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3" w:rsidRDefault="006F04F6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Joyeeta Bhattacharjee</w:t>
      </w:r>
    </w:p>
    <w:p w:rsidR="001306C3" w:rsidRDefault="006F04F6">
      <w:pPr>
        <w:spacing w:after="0" w:line="240" w:lineRule="auto"/>
        <w:ind w:left="-450" w:right="-60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Phone: +918291520728  |  Email: </w:t>
      </w:r>
      <w:hyperlink r:id="rId6"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>joyeeta321@gmail.com</w:t>
        </w:r>
      </w:hyperlink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 |  Address: B 4, </w:t>
      </w:r>
      <w:r>
        <w:rPr>
          <w:rFonts w:ascii="Cambria" w:eastAsia="Cambria" w:hAnsi="Cambria" w:cs="Cambria"/>
          <w:b/>
          <w:sz w:val="20"/>
          <w:szCs w:val="20"/>
        </w:rPr>
        <w:t>102, Games Village, Borsajai Guwahati- 781029</w:t>
      </w:r>
    </w:p>
    <w:p w:rsidR="006F04F6" w:rsidRDefault="006F04F6">
      <w:pPr>
        <w:spacing w:after="0" w:line="240" w:lineRule="auto"/>
        <w:ind w:left="-450" w:right="-600"/>
        <w:rPr>
          <w:rFonts w:ascii="Cambria" w:eastAsia="Cambria" w:hAnsi="Cambria" w:cs="Cambria"/>
          <w:sz w:val="20"/>
          <w:szCs w:val="20"/>
        </w:rPr>
      </w:pPr>
    </w:p>
    <w:p w:rsidR="001306C3" w:rsidRDefault="006F04F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Education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1"/>
        <w:tblW w:w="9242" w:type="dxa"/>
        <w:tblLayout w:type="fixed"/>
        <w:tblLook w:val="0400"/>
      </w:tblPr>
      <w:tblGrid>
        <w:gridCol w:w="1226"/>
        <w:gridCol w:w="6769"/>
        <w:gridCol w:w="1247"/>
      </w:tblGrid>
      <w:tr w:rsidR="001306C3">
        <w:trPr>
          <w:cantSplit/>
          <w:tblHeader/>
        </w:trPr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F6" w:rsidRDefault="006F04F6">
            <w:pPr>
              <w:spacing w:after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Dec 2022</w:t>
            </w:r>
          </w:p>
          <w:p w:rsidR="001306C3" w:rsidRDefault="00CC6346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Jan</w:t>
            </w:r>
            <w:r w:rsidR="006F04F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6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F6" w:rsidRPr="006F04F6" w:rsidRDefault="006F04F6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6F04F6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Pursuing PhD, Assam University, Silchar</w:t>
            </w:r>
          </w:p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University Grants Commission NET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F6" w:rsidRDefault="006F04F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Pursuing</w:t>
            </w:r>
          </w:p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64</w:t>
            </w:r>
            <w:r w:rsidR="00CC634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%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  <w:p w:rsidR="001306C3" w:rsidRDefault="001306C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306C3">
        <w:trPr>
          <w:cantSplit/>
          <w:tblHeader/>
        </w:trPr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9"/>
                <w:sz w:val="20"/>
                <w:szCs w:val="20"/>
              </w:rPr>
              <w:t>2015-17</w:t>
            </w:r>
          </w:p>
        </w:tc>
        <w:tc>
          <w:tcPr>
            <w:tcW w:w="6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9"/>
                <w:sz w:val="20"/>
                <w:szCs w:val="20"/>
              </w:rPr>
              <w:t xml:space="preserve">M.A. Social Work in Dalit and Tribal Studies and Action,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Tata Institute of Social Sciences Mumbai</w:t>
            </w:r>
          </w:p>
          <w:p w:rsidR="001306C3" w:rsidRDefault="001306C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7.3 CGPA</w:t>
            </w:r>
          </w:p>
        </w:tc>
      </w:tr>
      <w:tr w:rsidR="001306C3">
        <w:trPr>
          <w:cantSplit/>
          <w:tblHeader/>
        </w:trPr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9"/>
                <w:sz w:val="20"/>
                <w:szCs w:val="20"/>
              </w:rPr>
              <w:t>2012-15</w:t>
            </w:r>
          </w:p>
        </w:tc>
        <w:tc>
          <w:tcPr>
            <w:tcW w:w="6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9"/>
                <w:sz w:val="20"/>
                <w:szCs w:val="20"/>
              </w:rPr>
              <w:t xml:space="preserve">B.A (Hons) Sociology,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67%</w:t>
            </w:r>
          </w:p>
          <w:p w:rsidR="001306C3" w:rsidRDefault="001306C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306C3">
        <w:trPr>
          <w:cantSplit/>
          <w:trHeight w:val="200"/>
          <w:tblHeader/>
        </w:trPr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HSC, Army Public School, Narangi, Guwahati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6F04F6" w:rsidP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96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.2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5% </w:t>
            </w:r>
          </w:p>
        </w:tc>
      </w:tr>
      <w:tr w:rsidR="001306C3">
        <w:trPr>
          <w:cantSplit/>
          <w:trHeight w:val="580"/>
          <w:tblHeader/>
        </w:trPr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1306C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1306C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HSLC, Army Public School, Narangi, Guwahati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C3" w:rsidRDefault="001306C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306C3" w:rsidRDefault="006F04F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9.2 GPA</w:t>
            </w:r>
          </w:p>
          <w:p w:rsidR="001306C3" w:rsidRDefault="001306C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1306C3" w:rsidRDefault="001306C3">
      <w:pPr>
        <w:spacing w:after="0" w:line="240" w:lineRule="auto"/>
        <w:ind w:right="-600"/>
        <w:rPr>
          <w:rFonts w:ascii="Cambria" w:eastAsia="Cambria" w:hAnsi="Cambria" w:cs="Cambria"/>
          <w:sz w:val="20"/>
          <w:szCs w:val="20"/>
        </w:rPr>
      </w:pPr>
    </w:p>
    <w:p w:rsidR="001306C3" w:rsidRDefault="006F04F6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Work Experience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 w:rsidR="006F04F6" w:rsidRDefault="006F04F6">
      <w:pPr>
        <w:spacing w:after="0" w:line="240" w:lineRule="auto"/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  <w:t xml:space="preserve">June 2021-Present 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Assistant Professor of Social Work, The Assam Royal Global University</w:t>
      </w:r>
    </w:p>
    <w:p w:rsidR="006F04F6" w:rsidRDefault="006F04F6">
      <w:pPr>
        <w:spacing w:after="0" w:line="240" w:lineRule="auto"/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</w:pPr>
    </w:p>
    <w:p w:rsidR="001306C3" w:rsidRDefault="006F04F6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  <w:t>December 2020- June 2021</w:t>
      </w:r>
      <w:r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Assistant Professor of Social Work, NEF College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 w:rsidR="001306C3" w:rsidRDefault="006F04F6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  <w:t>January 2019- August 2020,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  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Educational Facilitator,   Parwarish Cares Foundation   Delhi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Built modules and facilitated over 500 workshops with children on several topics such as Self Esteem, Bullying, Management of Emotions, Substance Abuse, Child Sexual Abuse in government and middle/high end private schools, NGOs such as Humana Foundation. 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Conductive intensive sessions with boys of the State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Observational Home for Boys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under the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Juvenile Justice Act.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Conducted individual counselling sessions with adolescents and their parents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Conducted intensive training sessions for more than 700 teachers 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 small and large private schools on several topics such as Pedagogy of teaching, Classroom management, Lesson Planning, several themes related to Child Psychology 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Organized and facilitated workshops for training more than 100 counsellors on Aggression ma</w:t>
      </w:r>
      <w:r>
        <w:rPr>
          <w:rFonts w:ascii="Cambria" w:eastAsia="Cambria" w:hAnsi="Cambria" w:cs="Cambria"/>
          <w:color w:val="000000"/>
          <w:sz w:val="20"/>
          <w:szCs w:val="20"/>
        </w:rPr>
        <w:t>nagement, Self Reflection and Inclusive Education with extensive research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Trained interns from NGOs and created and performed a street play on Child Sexual Abuse Awareness in several public spaces in Delhi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Undertook research, organized and conducted online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sessions for training of teachers 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Content writing, digitization and documentation of data on all projects, events and fund raising.</w:t>
      </w:r>
    </w:p>
    <w:p w:rsidR="001306C3" w:rsidRDefault="00130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:rsidR="001306C3" w:rsidRDefault="006F0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  <w:t>August 2018- November 2018</w:t>
      </w:r>
    </w:p>
    <w:p w:rsidR="001306C3" w:rsidRDefault="00130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Assistant  Professor, Brahmaputra College, Guwahati (Part Time) </w:t>
      </w:r>
    </w:p>
    <w:p w:rsidR="001306C3" w:rsidRDefault="006F0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Conducting academic classes </w:t>
      </w:r>
      <w:r>
        <w:rPr>
          <w:rFonts w:ascii="Cambria" w:eastAsia="Cambria" w:hAnsi="Cambria" w:cs="Cambria"/>
          <w:color w:val="000000"/>
          <w:sz w:val="20"/>
          <w:szCs w:val="20"/>
        </w:rPr>
        <w:t>and Field Work for Masters of Social Work, batch of 2018-19</w:t>
      </w:r>
    </w:p>
    <w:p w:rsidR="001306C3" w:rsidRDefault="00130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:rsidR="001306C3" w:rsidRDefault="006F0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Subject Matter Expert, IMAX Program, Pune (Part Time)</w:t>
      </w:r>
    </w:p>
    <w:p w:rsidR="001306C3" w:rsidRDefault="006F0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Designing Social Emotional Learning Models in textbooks for Schools across Maharashtra, Andhra Pradesh, Tamil Nadu for grades 1 to 8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1306C3" w:rsidRDefault="006F04F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  <w:u w:val="single"/>
        </w:rPr>
        <w:t>June 2017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- July 2018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Programme Associate, School of Equality Foundation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Chennai</w:t>
      </w:r>
      <w:r>
        <w:rPr>
          <w:rFonts w:ascii="Cambria" w:eastAsia="Cambria" w:hAnsi="Cambria" w:cs="Cambria"/>
          <w:sz w:val="20"/>
          <w:szCs w:val="20"/>
        </w:rPr>
        <w:tab/>
      </w:r>
    </w:p>
    <w:p w:rsidR="001306C3" w:rsidRDefault="006F04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Facilitated weekly sessions on various issues of social sensitisation for 385 students of Grades 5-8 in private schools across Chennai. </w:t>
      </w:r>
    </w:p>
    <w:p w:rsidR="001306C3" w:rsidRDefault="006F04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Undertook extensive resear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ch to create an evidence-backed, activity-based curriculum for Schools of Equality’s Programme. </w:t>
      </w:r>
    </w:p>
    <w:p w:rsidR="001306C3" w:rsidRDefault="006F04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Tracked program content, student learning and feedback through consistent documentation and impact evaluation mechanisms. </w:t>
      </w:r>
    </w:p>
    <w:p w:rsidR="001306C3" w:rsidRDefault="006F04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Built partnerships with individuals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and organisations working in the field of social justice through public events and workshops. </w:t>
      </w:r>
    </w:p>
    <w:p w:rsidR="001306C3" w:rsidRDefault="001306C3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1306C3" w:rsidRDefault="006F04F6">
      <w:pPr>
        <w:spacing w:before="11" w:after="0" w:line="240" w:lineRule="auto"/>
        <w:ind w:right="18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9"/>
          <w:sz w:val="20"/>
          <w:szCs w:val="20"/>
        </w:rPr>
        <w:t>Promotion and Advancement of Justice, Harmony, and Rights of Adivasis (PAJHRA):  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November - December 201</w:t>
      </w:r>
      <w:r>
        <w:rPr>
          <w:rFonts w:ascii="Cambria" w:eastAsia="Cambria" w:hAnsi="Cambria" w:cs="Cambria"/>
          <w:color w:val="000000"/>
          <w:sz w:val="20"/>
          <w:szCs w:val="20"/>
        </w:rPr>
        <w:t>6 - Social Worker (Internship)</w:t>
      </w:r>
    </w:p>
    <w:p w:rsidR="001306C3" w:rsidRDefault="006F04F6">
      <w:pPr>
        <w:numPr>
          <w:ilvl w:val="0"/>
          <w:numId w:val="1"/>
        </w:numPr>
        <w:spacing w:before="11" w:after="0" w:line="240" w:lineRule="auto"/>
        <w:ind w:right="18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>Conducted 6  case studies through intensive  personal interviews and focused group discussions as a  part of ‘Save the Children’ Project on ‘Stories of  Children Survivors’ and formulated a detailed brochure on the same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. </w:t>
      </w:r>
    </w:p>
    <w:p w:rsidR="001306C3" w:rsidRDefault="006F04F6">
      <w:pPr>
        <w:numPr>
          <w:ilvl w:val="0"/>
          <w:numId w:val="1"/>
        </w:numPr>
        <w:spacing w:after="0" w:line="240" w:lineRule="auto"/>
        <w:ind w:right="18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>Planned  6 community modules, orga</w:t>
      </w:r>
      <w:r>
        <w:rPr>
          <w:rFonts w:ascii="Cambria" w:eastAsia="Cambria" w:hAnsi="Cambria" w:cs="Cambria"/>
          <w:color w:val="000009"/>
          <w:sz w:val="20"/>
          <w:szCs w:val="20"/>
        </w:rPr>
        <w:t>nized and mobilized the community, conducted extensive workshops on Education, Livelihood, Health, Menstrual hygiene, Self -awareness and Positivity, Leadership,Capacity building for 270 women and children under Action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9"/>
          <w:sz w:val="20"/>
          <w:szCs w:val="20"/>
        </w:rPr>
        <w:t>Aid India and undertook Impact Assess</w:t>
      </w:r>
      <w:r>
        <w:rPr>
          <w:rFonts w:ascii="Cambria" w:eastAsia="Cambria" w:hAnsi="Cambria" w:cs="Cambria"/>
          <w:color w:val="000009"/>
          <w:sz w:val="20"/>
          <w:szCs w:val="20"/>
        </w:rPr>
        <w:t>ment.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1306C3" w:rsidRDefault="006F04F6">
      <w:pPr>
        <w:spacing w:after="0" w:line="240" w:lineRule="auto"/>
        <w:ind w:right="271" w:hanging="33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9"/>
          <w:sz w:val="20"/>
          <w:szCs w:val="20"/>
        </w:rPr>
        <w:t>Indian Association for Promotion of Adoption and Child welfare (IAPA) Mumbai :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July 2015- April 2016- </w:t>
      </w:r>
      <w:r>
        <w:rPr>
          <w:rFonts w:ascii="Cambria" w:eastAsia="Cambria" w:hAnsi="Cambria" w:cs="Cambria"/>
          <w:color w:val="000000"/>
          <w:sz w:val="20"/>
          <w:szCs w:val="20"/>
        </w:rPr>
        <w:t>Social Worker</w:t>
      </w:r>
    </w:p>
    <w:p w:rsidR="001306C3" w:rsidRDefault="006F04F6">
      <w:pPr>
        <w:numPr>
          <w:ilvl w:val="0"/>
          <w:numId w:val="7"/>
        </w:numPr>
        <w:spacing w:after="0" w:line="240" w:lineRule="auto"/>
        <w:ind w:right="307"/>
        <w:rPr>
          <w:rFonts w:ascii="Cambria" w:eastAsia="Cambria" w:hAnsi="Cambria" w:cs="Cambria"/>
          <w:color w:val="000009"/>
          <w:sz w:val="20"/>
          <w:szCs w:val="20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 xml:space="preserve">Formulated case studies of more than 50 students via home and school referral and follow up visits across Mumbai, specifically the M Ward </w:t>
      </w:r>
    </w:p>
    <w:p w:rsidR="001306C3" w:rsidRDefault="006F04F6">
      <w:pPr>
        <w:numPr>
          <w:ilvl w:val="0"/>
          <w:numId w:val="7"/>
        </w:numPr>
        <w:spacing w:after="0" w:line="240" w:lineRule="auto"/>
        <w:ind w:right="307"/>
        <w:rPr>
          <w:rFonts w:ascii="Cambria" w:eastAsia="Cambria" w:hAnsi="Cambria" w:cs="Cambria"/>
          <w:color w:val="000009"/>
          <w:sz w:val="20"/>
          <w:szCs w:val="20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 xml:space="preserve"> Organized 4  workshops (planning, module formulation, proposal making, mobilizing participants, bringing in resource</w:t>
      </w:r>
      <w:r>
        <w:rPr>
          <w:rFonts w:ascii="Cambria" w:eastAsia="Cambria" w:hAnsi="Cambria" w:cs="Cambria"/>
          <w:color w:val="000009"/>
          <w:sz w:val="20"/>
          <w:szCs w:val="20"/>
        </w:rPr>
        <w:t xml:space="preserve"> personnel, collaborating with organizations such as MDAC and formulating sponsorship proposals, bringing in sponsors)  for 50 participants per workshop  on issues such awareness and sensitization on HIV, Sexual Abuse on children </w:t>
      </w:r>
    </w:p>
    <w:p w:rsidR="001306C3" w:rsidRDefault="006F04F6">
      <w:pPr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000009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>Undertook 10 intensive th</w:t>
      </w:r>
      <w:r>
        <w:rPr>
          <w:rFonts w:ascii="Cambria" w:eastAsia="Cambria" w:hAnsi="Cambria" w:cs="Cambria"/>
          <w:color w:val="000009"/>
          <w:sz w:val="20"/>
          <w:szCs w:val="20"/>
        </w:rPr>
        <w:t>eatre group and individual sessions for children from BMC School, Khetwadi on  life skills, and cognitive alertness.</w:t>
      </w:r>
    </w:p>
    <w:p w:rsidR="001306C3" w:rsidRDefault="006F04F6">
      <w:pPr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000009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 xml:space="preserve">Worked with the </w:t>
      </w:r>
      <w:r>
        <w:rPr>
          <w:rFonts w:ascii="Cambria" w:eastAsia="Cambria" w:hAnsi="Cambria" w:cs="Cambria"/>
          <w:b/>
          <w:color w:val="000009"/>
          <w:sz w:val="20"/>
          <w:szCs w:val="20"/>
        </w:rPr>
        <w:t>Juvenile Justice Board Committee</w:t>
      </w:r>
      <w:r>
        <w:rPr>
          <w:rFonts w:ascii="Cambria" w:eastAsia="Cambria" w:hAnsi="Cambria" w:cs="Cambria"/>
          <w:color w:val="000009"/>
          <w:sz w:val="20"/>
          <w:szCs w:val="20"/>
        </w:rPr>
        <w:t xml:space="preserve"> and undertook research on children in their Observational Home</w:t>
      </w:r>
    </w:p>
    <w:p w:rsidR="001306C3" w:rsidRDefault="001306C3">
      <w:pPr>
        <w:spacing w:after="0" w:line="240" w:lineRule="auto"/>
        <w:ind w:left="720" w:right="584"/>
        <w:rPr>
          <w:rFonts w:ascii="Cambria" w:eastAsia="Cambria" w:hAnsi="Cambria" w:cs="Cambria"/>
          <w:b/>
          <w:color w:val="000009"/>
          <w:sz w:val="20"/>
          <w:szCs w:val="20"/>
        </w:rPr>
      </w:pPr>
    </w:p>
    <w:p w:rsidR="001306C3" w:rsidRDefault="006F04F6">
      <w:pPr>
        <w:spacing w:after="0" w:line="240" w:lineRule="auto"/>
        <w:ind w:left="720" w:right="58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9"/>
          <w:sz w:val="20"/>
          <w:szCs w:val="20"/>
        </w:rPr>
        <w:t>Samajik Seva Sadan, Odisha</w:t>
      </w:r>
      <w:r>
        <w:rPr>
          <w:rFonts w:ascii="Cambria" w:eastAsia="Cambria" w:hAnsi="Cambria" w:cs="Cambria"/>
          <w:b/>
          <w:color w:val="000009"/>
          <w:sz w:val="20"/>
          <w:szCs w:val="20"/>
        </w:rPr>
        <w:t>: August 2016- September 2016, S</w:t>
      </w:r>
      <w:r>
        <w:rPr>
          <w:rFonts w:ascii="Cambria" w:eastAsia="Cambria" w:hAnsi="Cambria" w:cs="Cambria"/>
          <w:color w:val="000000"/>
          <w:sz w:val="20"/>
          <w:szCs w:val="20"/>
        </w:rPr>
        <w:t>ocial Worker</w:t>
      </w:r>
    </w:p>
    <w:p w:rsidR="001306C3" w:rsidRDefault="006F04F6">
      <w:pPr>
        <w:numPr>
          <w:ilvl w:val="0"/>
          <w:numId w:val="2"/>
        </w:numPr>
        <w:spacing w:before="79" w:after="0" w:line="240" w:lineRule="auto"/>
        <w:rPr>
          <w:rFonts w:ascii="Cambria" w:eastAsia="Cambria" w:hAnsi="Cambria" w:cs="Cambria"/>
          <w:color w:val="000009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>Engaged in intensive research on the implementation of the (PESA) Panchayati Raj Extension into Scheduled Areas Act- to examine the structures of Self Governance  through home visits, personal interviews and focused group discussions on 20 households in th</w:t>
      </w:r>
      <w:r>
        <w:rPr>
          <w:rFonts w:ascii="Cambria" w:eastAsia="Cambria" w:hAnsi="Cambria" w:cs="Cambria"/>
          <w:color w:val="000009"/>
          <w:sz w:val="20"/>
          <w:szCs w:val="20"/>
        </w:rPr>
        <w:t>e tribal village of Tenthulijhariya, Subdega, Odisha, and presented a detailed report of the same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1306C3" w:rsidRDefault="006F04F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9"/>
          <w:sz w:val="20"/>
          <w:szCs w:val="20"/>
        </w:rPr>
        <w:t xml:space="preserve">Rural Practicum -Rural Development Center, Maharashtra : October 2015, </w:t>
      </w:r>
      <w:r>
        <w:rPr>
          <w:rFonts w:ascii="Cambria" w:eastAsia="Cambria" w:hAnsi="Cambria" w:cs="Cambria"/>
          <w:color w:val="000000"/>
          <w:sz w:val="20"/>
          <w:szCs w:val="20"/>
        </w:rPr>
        <w:t>Student Researcher</w:t>
      </w:r>
    </w:p>
    <w:p w:rsidR="001306C3" w:rsidRDefault="006F04F6">
      <w:pPr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color w:val="000009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 xml:space="preserve">Conducted an ontological study, group and individual interviews in </w:t>
      </w:r>
      <w:r>
        <w:rPr>
          <w:rFonts w:ascii="Cambria" w:eastAsia="Cambria" w:hAnsi="Cambria" w:cs="Cambria"/>
          <w:color w:val="000009"/>
          <w:sz w:val="20"/>
          <w:szCs w:val="20"/>
        </w:rPr>
        <w:t xml:space="preserve">12 households, 3 temples and the local self governing body- a total of 200 members to examine the caste structures in Sadola Village, Beed, Maharashtra 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1306C3" w:rsidRDefault="006F04F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VOLUNTEERING WORK-</w:t>
      </w:r>
    </w:p>
    <w:p w:rsidR="001306C3" w:rsidRDefault="006F04F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1.Ashadeep</w:t>
      </w:r>
    </w:p>
    <w:p w:rsidR="001306C3" w:rsidRDefault="006F04F6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2.Shishu Sarothi Centre for Special Education</w:t>
      </w:r>
    </w:p>
    <w:p w:rsidR="001306C3" w:rsidRDefault="006F04F6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3. National Service Schem</w:t>
      </w:r>
      <w:r>
        <w:rPr>
          <w:rFonts w:ascii="Cambria" w:eastAsia="Cambria" w:hAnsi="Cambria" w:cs="Cambria"/>
          <w:color w:val="000000"/>
          <w:sz w:val="20"/>
          <w:szCs w:val="20"/>
        </w:rPr>
        <w:t>e, New Delhi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val="single"/>
        </w:rPr>
      </w:pPr>
    </w:p>
    <w:p w:rsidR="001306C3" w:rsidRDefault="006F04F6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RESPONSIBILITIES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1306C3" w:rsidRDefault="006F04F6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Special Educator on Vocational training and capacity building for 150 children across 5 age groups </w:t>
      </w:r>
    </w:p>
    <w:p w:rsidR="001306C3" w:rsidRDefault="006F04F6">
      <w:pPr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 -created and facilitated the Life Skills module for a total of 300 children </w:t>
      </w:r>
    </w:p>
    <w:p w:rsidR="001306C3" w:rsidRDefault="006F04F6">
      <w:pPr>
        <w:numPr>
          <w:ilvl w:val="0"/>
          <w:numId w:val="6"/>
        </w:numPr>
        <w:spacing w:before="90" w:after="0" w:line="240" w:lineRule="auto"/>
        <w:rPr>
          <w:rFonts w:ascii="Cambria" w:eastAsia="Cambria" w:hAnsi="Cambria" w:cs="Cambria"/>
          <w:color w:val="000009"/>
        </w:rPr>
      </w:pPr>
      <w:r>
        <w:rPr>
          <w:rFonts w:ascii="Cambria" w:eastAsia="Cambria" w:hAnsi="Cambria" w:cs="Cambria"/>
          <w:color w:val="000009"/>
          <w:sz w:val="20"/>
          <w:szCs w:val="20"/>
        </w:rPr>
        <w:t>Worked as an Educator with 50  students with visual impairment, engaging them through innovative ways of teaching (role playing, storytelling, personal narratives)</w:t>
      </w:r>
    </w:p>
    <w:p w:rsidR="001306C3" w:rsidRDefault="001306C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1306C3" w:rsidRDefault="001306C3">
      <w:pPr>
        <w:widowControl w:val="0"/>
        <w:spacing w:after="0" w:line="239" w:lineRule="auto"/>
        <w:ind w:right="116"/>
        <w:rPr>
          <w:rFonts w:ascii="Cambria" w:eastAsia="Cambria" w:hAnsi="Cambria" w:cs="Cambria"/>
          <w:sz w:val="28"/>
          <w:szCs w:val="28"/>
        </w:rPr>
      </w:pPr>
    </w:p>
    <w:p w:rsidR="001306C3" w:rsidRDefault="001306C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1306C3" w:rsidSect="001306C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3AC7"/>
    <w:multiLevelType w:val="multilevel"/>
    <w:tmpl w:val="46408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751120C"/>
    <w:multiLevelType w:val="multilevel"/>
    <w:tmpl w:val="10086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769292B"/>
    <w:multiLevelType w:val="multilevel"/>
    <w:tmpl w:val="0E367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12762B4"/>
    <w:multiLevelType w:val="multilevel"/>
    <w:tmpl w:val="A978F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4514836"/>
    <w:multiLevelType w:val="multilevel"/>
    <w:tmpl w:val="2194A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B100120"/>
    <w:multiLevelType w:val="multilevel"/>
    <w:tmpl w:val="C3400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C362D5E"/>
    <w:multiLevelType w:val="multilevel"/>
    <w:tmpl w:val="D3504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75D83771"/>
    <w:multiLevelType w:val="multilevel"/>
    <w:tmpl w:val="57FAA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1306C3"/>
    <w:rsid w:val="001306C3"/>
    <w:rsid w:val="006F04F6"/>
    <w:rsid w:val="00CC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B7"/>
  </w:style>
  <w:style w:type="paragraph" w:styleId="Heading1">
    <w:name w:val="heading 1"/>
    <w:basedOn w:val="normal0"/>
    <w:next w:val="normal0"/>
    <w:rsid w:val="00E502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502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50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502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502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50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306C3"/>
  </w:style>
  <w:style w:type="paragraph" w:styleId="Title">
    <w:name w:val="Title"/>
    <w:basedOn w:val="normal0"/>
    <w:next w:val="normal0"/>
    <w:rsid w:val="00E502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502B7"/>
  </w:style>
  <w:style w:type="paragraph" w:styleId="NormalWeb">
    <w:name w:val="Normal (Web)"/>
    <w:basedOn w:val="Normal"/>
    <w:uiPriority w:val="99"/>
    <w:rsid w:val="00E5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rsid w:val="00E502B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502B7"/>
  </w:style>
  <w:style w:type="paragraph" w:customStyle="1" w:styleId="NormalWeb0">
    <w:name w:val="&quot;Normal (Web)&quot;"/>
    <w:rsid w:val="00E5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  <w:lang w:eastAsia="en-IN"/>
    </w:rPr>
  </w:style>
  <w:style w:type="paragraph" w:styleId="Subtitle">
    <w:name w:val="Subtitle"/>
    <w:basedOn w:val="Normal"/>
    <w:next w:val="Normal"/>
    <w:rsid w:val="001306C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02B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502B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0E"/>
    <w:pPr>
      <w:ind w:left="720"/>
      <w:contextualSpacing/>
    </w:pPr>
  </w:style>
  <w:style w:type="table" w:customStyle="1" w:styleId="a1">
    <w:basedOn w:val="TableNormal"/>
    <w:rsid w:val="001306C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yeeta3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7Mi525+Ferh+4SXKiIOz7yQJQ==">AMUW2mUjdbPk93G3aoNmPpTeWXflQsmlfabGjmRl9yQ88kvnEC78aRo9RNurezLFec2ql2OMH2XS4OTlbX1GdOqJS7ocdsdGqf9TUxfq6eHaoGBkINUYmII=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2020-07-03T06:47:00Z</dcterms:created>
  <dcterms:modified xsi:type="dcterms:W3CDTF">2023-01-30T06:18:00Z</dcterms:modified>
</cp:coreProperties>
</file>